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DE" w:rsidRPr="00646BD0" w:rsidRDefault="00EA2CDE" w:rsidP="00646BD0">
      <w:pPr>
        <w:shd w:val="clear" w:color="auto" w:fill="FFFFFF"/>
        <w:spacing w:after="540" w:line="240" w:lineRule="auto"/>
        <w:ind w:firstLine="284"/>
        <w:outlineLvl w:val="0"/>
        <w:rPr>
          <w:rFonts w:ascii="Arial" w:eastAsia="Times New Roman" w:hAnsi="Arial" w:cs="Arial"/>
          <w:b/>
          <w:bCs/>
          <w:caps/>
          <w:color w:val="3C4052"/>
          <w:kern w:val="36"/>
          <w:lang w:eastAsia="ru-RU"/>
        </w:rPr>
      </w:pPr>
      <w:r w:rsidRPr="00646BD0">
        <w:rPr>
          <w:rFonts w:ascii="Arial" w:eastAsia="Times New Roman" w:hAnsi="Arial" w:cs="Arial"/>
          <w:b/>
          <w:bCs/>
          <w:caps/>
          <w:color w:val="3C4052"/>
          <w:kern w:val="36"/>
          <w:lang w:eastAsia="ru-RU"/>
        </w:rPr>
        <w:t>ПАМЯТКА ДЛЯ УВОЛЬНЯЮЩИХСЯ С МУНИЦИ</w:t>
      </w:r>
      <w:bookmarkStart w:id="0" w:name="_GoBack"/>
      <w:bookmarkEnd w:id="0"/>
      <w:r w:rsidRPr="00646BD0">
        <w:rPr>
          <w:rFonts w:ascii="Arial" w:eastAsia="Times New Roman" w:hAnsi="Arial" w:cs="Arial"/>
          <w:b/>
          <w:bCs/>
          <w:caps/>
          <w:color w:val="3C4052"/>
          <w:kern w:val="36"/>
          <w:lang w:eastAsia="ru-RU"/>
        </w:rPr>
        <w:t>ПАЛЬНОЙ СЛУЖБЫ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b/>
          <w:bCs/>
          <w:i/>
          <w:iCs/>
          <w:color w:val="3C4052"/>
          <w:u w:val="single"/>
          <w:lang w:eastAsia="ru-RU"/>
        </w:rPr>
        <w:t>Ответственность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jc w:val="center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b/>
          <w:bCs/>
          <w:i/>
          <w:iCs/>
          <w:color w:val="3C4052"/>
          <w:u w:val="single"/>
          <w:lang w:eastAsia="ru-RU"/>
        </w:rPr>
        <w:t>работодателя и работника 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left="284"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   1.Работодатель при заключении трудового или гражданско-правового договора с гражданином, замещавшим должность муниципальной службы, в течение 2 лет после его увольнения с муниципальной службы обязан в 10-дневный срок сообщать о заключении такого договора представителю нанимателя служащего по последнему месту его службы;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left="284"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   2. В случае, если бывший муниципальный служащий осуществляет свою служебную деятельность в ином государственном органе или органе местного самоуправления, у представителя нанимателя не возникает обязанность в 10-дневный срок сообщать о заключении служебного контракта с бывшим служащим представителю нанимателя по последнему месту его службы.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left="284"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   3.Несоблюдение работодателем обязанности в 10-дневный срок сообщать о заключении трудового или гражданско-правового договора с бывшим муниципальным служащим по последнему месту его службы влечет наложение административного штрафа в размерах: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left="284"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- на граждан – в размере от 2 до 4 тысяч рублей;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left="284"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- на должностных лиц – от 20 до 50 тысяч рублей;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left="284"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- на юридических лиц – от 100 до 500 тысяч рублей.   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left="284"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   4.Несоблюдение гражданином, замещавшим должности муниципальной службы, после увольнения требования при заключении им трудовых или гражданско-правовых договоров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сообщать работодателю сведения о последнем месте своей службы, влечет прекращение трудового или гражданско-правового договора, заключенного с ним.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    5.Гражданин, замещавший должность муниципальной службы, включенную в соответствующий Перечень должностей, при замещении которых служащие обязаны представлять сведения о своих доходах, расходах, об имуществе и обязательствах имущественного характера на себя и своих супруга (супругу) и несовершеннолетних детей не вправе: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      -без согласия комиссии по соблюдению требований к служебному поведению и урегулированию конфликта интересов в течение 2 лет после увольнения: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  -замещать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-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 xml:space="preserve">        Гражданин, замещавший должности муниципальной службы, в течение 2-х лет после увольнения с муниципальной службы обязан при заключении трудовых или гражданско-правовых договоров на выполнение работ (оказание услуг), если отдельные функции муниципального (административного) управления данной организацией входили в должностные (служебные) </w:t>
      </w:r>
      <w:r w:rsidRPr="00646BD0">
        <w:rPr>
          <w:rFonts w:ascii="Arial" w:eastAsia="Times New Roman" w:hAnsi="Arial" w:cs="Arial"/>
          <w:color w:val="3C4052"/>
          <w:lang w:eastAsia="ru-RU"/>
        </w:rPr>
        <w:lastRenderedPageBreak/>
        <w:t>обязанности муниципального служащего, сообщать работодателю сведения о последнем месте своей службы;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     Одновременно гражданин должен уведомить работодателя о его обязанности сообщить в 10-дневный срок представителю нанимателя по последнему месту службы гражданина о заключении с ним соответствующего договора.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 Гражданин, замещавший должность муниципальной службы, обязан письменно обратиться в комиссию по последнему месту службы за получением согласия на трудоустройство: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 - до трудоустройства его на новое место работы;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 или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   - до заключения им гражданско-правового договора на выполнение работ (оказание услуг, если отдельные функции муниципального (административного) управления данной организацией входили в его должностные обязанности.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Порядок направления гражданином – бывшим муниципальным служащим, обращения о даче согласия на трудоустройство.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Обращение подается гражданином в подразделение по профилактике коррупционных и иных правонарушений не позднее 10 дней до начала работы.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Обращение может быть направлено по почте с заказным уведомлением либо доставлено лично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В обращении указываются: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1) фамилия, имя, отчество гражданина, дата его рождения, адрес места жительства;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2) замещаемые должности в течение последних двух лет до дня увольнения</w:t>
      </w:r>
      <w:r w:rsidRPr="00646BD0">
        <w:rPr>
          <w:rFonts w:ascii="Arial" w:eastAsia="Times New Roman" w:hAnsi="Arial" w:cs="Arial"/>
          <w:color w:val="3C4052"/>
          <w:lang w:eastAsia="ru-RU"/>
        </w:rPr>
        <w:br/>
        <w:t>с муниципальной службы;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3) наименование, местонахождение коммерческой (некоммерческой) организации;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5) характер деятельности коммерческой (некоммерческой) организации согласно учредительным документам;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6) должностные обязанности, исполняемые гражданином во время замещения им должности муниципальной службы в соответствии с должностным регламентом;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7) функции по муниципальному, (административному) управлению в отношении коммерческой (некоммерческой) организации (функции по муниципальному, (административному) управлению в отношении конкретной организации, в которую трудоустраивается бывший муниципальный служащий;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8) вид договора (трудовой или гражданско-правовой);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9) предполагаемый срок действия договора;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10) сумма оплаты за выполнение (оказание) по договору работ (услуг) (предполагаемая сумма в рублях в течение месяца);</w:t>
      </w:r>
    </w:p>
    <w:p w:rsidR="00EA2CDE" w:rsidRPr="00646BD0" w:rsidRDefault="00EA2CDE" w:rsidP="00646BD0">
      <w:pPr>
        <w:shd w:val="clear" w:color="auto" w:fill="FFFFFF"/>
        <w:spacing w:before="100" w:beforeAutospacing="1" w:after="100" w:afterAutospacing="1" w:line="240" w:lineRule="auto"/>
        <w:ind w:firstLine="284"/>
        <w:rPr>
          <w:rFonts w:ascii="Arial" w:eastAsia="Times New Roman" w:hAnsi="Arial" w:cs="Arial"/>
          <w:color w:val="3C4052"/>
          <w:lang w:eastAsia="ru-RU"/>
        </w:rPr>
      </w:pPr>
      <w:r w:rsidRPr="00646BD0">
        <w:rPr>
          <w:rFonts w:ascii="Arial" w:eastAsia="Times New Roman" w:hAnsi="Arial" w:cs="Arial"/>
          <w:color w:val="3C4052"/>
          <w:lang w:eastAsia="ru-RU"/>
        </w:rPr>
        <w:t>11) информация о намерении лично присутствовать на заседании Комиссии.</w:t>
      </w:r>
    </w:p>
    <w:p w:rsidR="00476D85" w:rsidRPr="00646BD0" w:rsidRDefault="00476D85" w:rsidP="00646BD0">
      <w:pPr>
        <w:ind w:firstLine="284"/>
      </w:pPr>
    </w:p>
    <w:sectPr w:rsidR="00476D85" w:rsidRPr="00646BD0" w:rsidSect="00646BD0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DE"/>
    <w:rsid w:val="002D2AF7"/>
    <w:rsid w:val="00476D85"/>
    <w:rsid w:val="00646BD0"/>
    <w:rsid w:val="00EA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ADM73</dc:creator>
  <cp:keywords/>
  <dc:description/>
  <cp:lastModifiedBy>Юля</cp:lastModifiedBy>
  <cp:revision>2</cp:revision>
  <dcterms:created xsi:type="dcterms:W3CDTF">2024-06-24T11:13:00Z</dcterms:created>
  <dcterms:modified xsi:type="dcterms:W3CDTF">2024-06-28T07:36:00Z</dcterms:modified>
</cp:coreProperties>
</file>